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67F5" w14:textId="19721E15" w:rsidR="004E61F4" w:rsidRDefault="004E61F4" w:rsidP="004E6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noProof/>
        </w:rPr>
        <w:drawing>
          <wp:inline distT="0" distB="0" distL="0" distR="0" wp14:anchorId="6E97EF97" wp14:editId="5EB0E92B">
            <wp:extent cx="1452652" cy="1459230"/>
            <wp:effectExtent l="0" t="0" r="0" b="7620"/>
            <wp:docPr id="690149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39" cy="147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1489" w14:textId="77777777" w:rsidR="004E61F4" w:rsidRDefault="004E61F4" w:rsidP="004E6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en-AU"/>
          <w14:ligatures w14:val="none"/>
        </w:rPr>
      </w:pPr>
    </w:p>
    <w:p w14:paraId="1D22C622" w14:textId="5955CC6E" w:rsidR="004E61F4" w:rsidRPr="003D4A6B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8"/>
          <w:szCs w:val="28"/>
          <w:lang w:eastAsia="en-AU"/>
          <w14:ligatures w14:val="none"/>
        </w:rPr>
      </w:pPr>
      <w:r w:rsidRPr="003D4A6B">
        <w:rPr>
          <w:rFonts w:ascii="Segoe UI" w:eastAsia="Times New Roman" w:hAnsi="Segoe UI" w:cs="Segoe UI"/>
          <w:b/>
          <w:bCs/>
          <w:color w:val="222222"/>
          <w:kern w:val="0"/>
          <w:sz w:val="28"/>
          <w:szCs w:val="28"/>
          <w:lang w:eastAsia="en-AU"/>
          <w14:ligatures w14:val="none"/>
        </w:rPr>
        <w:t>The Gold Coast Talent Series</w:t>
      </w:r>
    </w:p>
    <w:p w14:paraId="5A17C8BD" w14:textId="77777777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 </w:t>
      </w:r>
    </w:p>
    <w:p w14:paraId="2C4AA3B3" w14:textId="162276BD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Through the passion and commitment of David Thomas, local PGA Professional and Head of Junior Tournaments for the Gold Coast District Golf Association a series of tournaments is envisaged to support the junior golfing talent </w:t>
      </w:r>
      <w:r w:rsidR="00BB636F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ac</w:t>
      </w:r>
      <w:r w:rsidR="00E27AEE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ross SE Qld and the </w:t>
      </w:r>
      <w:r w:rsidR="00BD0C89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Northern Rivers of NSW.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 Commencing in January 2026, this year-long series </w:t>
      </w:r>
      <w:r w:rsidR="004B0A72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seeks to recognise and reward </w:t>
      </w:r>
      <w:r w:rsidR="00DF4297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individual </w:t>
      </w:r>
      <w:r w:rsidR="0011737F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excellence</w:t>
      </w:r>
      <w:r w:rsidR="004B0A72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.  It also provides for those participants to create </w:t>
      </w:r>
      <w:r w:rsidR="009430B3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teams of four to challenge for the team title in the R</w:t>
      </w:r>
      <w:r w:rsidR="006E3FD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ace to the Pines.</w:t>
      </w:r>
    </w:p>
    <w:p w14:paraId="56591820" w14:textId="77777777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338B72E7" w14:textId="2CBB1E68" w:rsidR="00BA0090" w:rsidRDefault="00BA0090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The Talent Series is made up of two key components being:</w:t>
      </w:r>
    </w:p>
    <w:p w14:paraId="508E02C1" w14:textId="77777777" w:rsidR="00BA0090" w:rsidRDefault="00BA0090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4489834D" w14:textId="30410103" w:rsidR="00BA0090" w:rsidRPr="00BD0C89" w:rsidRDefault="00BA0090" w:rsidP="00BD0C8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</w:pPr>
      <w:r w:rsidRPr="00BD0C89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>Race to the Pines</w:t>
      </w:r>
    </w:p>
    <w:p w14:paraId="755C836D" w14:textId="73BDF41C" w:rsidR="00BA0090" w:rsidRDefault="00BA0090" w:rsidP="00BA00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The 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individual talent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series “Race to the Pines” will be conte</w:t>
      </w:r>
      <w:r w:rsidR="005D0228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sted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over multiple </w:t>
      </w:r>
      <w:r w:rsidR="00C6738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golf courses 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across SE Qld and the Northern Rivers of NSW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in </w:t>
      </w:r>
      <w:r w:rsidR="00DA5F18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6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different categories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, being:</w:t>
      </w:r>
    </w:p>
    <w:p w14:paraId="2A627794" w14:textId="77777777" w:rsidR="003D4A6B" w:rsidRPr="004E61F4" w:rsidRDefault="003D4A6B" w:rsidP="00BA00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66B57F29" w14:textId="6B4CF6EE" w:rsidR="003D4A6B" w:rsidRDefault="00BA0090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Boys 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</w:t>
      </w:r>
      <w:r w:rsidR="009C730A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9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to 23 years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</w:t>
      </w:r>
    </w:p>
    <w:p w14:paraId="41C48118" w14:textId="4EF320C0" w:rsidR="00BA0090" w:rsidRPr="004E61F4" w:rsidRDefault="00BA0090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Girls 1</w:t>
      </w:r>
      <w:r w:rsidR="009C730A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9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to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23 years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</w:t>
      </w:r>
    </w:p>
    <w:p w14:paraId="39ED8DCB" w14:textId="357EEDDC" w:rsidR="003D4A6B" w:rsidRDefault="00BA0090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Boys </w:t>
      </w:r>
      <w:r w:rsidR="0054653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15 to 18</w:t>
      </w:r>
      <w:r w:rsidR="003D4A6B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years.</w:t>
      </w:r>
    </w:p>
    <w:p w14:paraId="2A9944FF" w14:textId="26AF3968" w:rsidR="00BA0090" w:rsidRDefault="00BA0090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Girls </w:t>
      </w:r>
      <w:r w:rsidR="0054653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15 to 18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years.</w:t>
      </w:r>
    </w:p>
    <w:p w14:paraId="4C42B24B" w14:textId="0513762C" w:rsidR="0021246B" w:rsidRDefault="0021246B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Boys &lt;14 years</w:t>
      </w:r>
    </w:p>
    <w:p w14:paraId="33633D22" w14:textId="57757308" w:rsidR="0021246B" w:rsidRPr="004E61F4" w:rsidRDefault="0021246B" w:rsidP="00BA009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Girls&lt; 14 years</w:t>
      </w:r>
    </w:p>
    <w:p w14:paraId="53919842" w14:textId="77777777" w:rsidR="00BA0090" w:rsidRDefault="00BA0090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11BE4E42" w14:textId="1FE61134" w:rsidR="00014A65" w:rsidRDefault="00014A65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As each tournament is played there will be both daily prizes and an allocation of “Drummond Points” (</w:t>
      </w:r>
      <w:r w:rsidR="00B17638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like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the PGA FEDEX Cup).  These points will be allocated based on the individual players position in the field </w:t>
      </w:r>
      <w:r w:rsidR="00256C7F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for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each tournament played</w:t>
      </w:r>
      <w:r w:rsidR="007148B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based on their “nett scores”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. </w:t>
      </w:r>
    </w:p>
    <w:p w14:paraId="6D1488EE" w14:textId="77777777" w:rsidR="00014A65" w:rsidRDefault="00014A65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05E53F96" w14:textId="77777777" w:rsidR="003D4A6B" w:rsidRPr="003D4A6B" w:rsidRDefault="003D4A6B" w:rsidP="00BD0C89">
      <w:pPr>
        <w:shd w:val="clear" w:color="auto" w:fill="FFFFFF"/>
        <w:spacing w:after="0" w:line="240" w:lineRule="auto"/>
        <w:ind w:firstLine="360"/>
        <w:rPr>
          <w:rFonts w:ascii="Segoe UI" w:eastAsia="Times New Roman" w:hAnsi="Segoe UI" w:cs="Segoe UI"/>
          <w:color w:val="222222"/>
          <w:kern w:val="0"/>
          <w:sz w:val="20"/>
          <w:szCs w:val="20"/>
          <w:lang w:eastAsia="en-AU"/>
          <w14:ligatures w14:val="none"/>
        </w:rPr>
      </w:pPr>
      <w:r w:rsidRPr="003D4A6B">
        <w:rPr>
          <w:rFonts w:ascii="Segoe UI" w:eastAsia="Times New Roman" w:hAnsi="Segoe UI" w:cs="Segoe UI"/>
          <w:b/>
          <w:bCs/>
          <w:color w:val="222222"/>
          <w:kern w:val="0"/>
          <w:sz w:val="20"/>
          <w:szCs w:val="20"/>
          <w:lang w:eastAsia="en-AU"/>
          <w14:ligatures w14:val="none"/>
        </w:rPr>
        <w:t>Eligibility Criteria:</w:t>
      </w:r>
    </w:p>
    <w:p w14:paraId="46C51936" w14:textId="77777777" w:rsidR="003D4A6B" w:rsidRPr="004E61F4" w:rsidRDefault="003D4A6B" w:rsidP="003D4A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Must be a financial member of a golf club.</w:t>
      </w:r>
    </w:p>
    <w:p w14:paraId="1264FD8B" w14:textId="1C6E6E28" w:rsidR="003D4A6B" w:rsidRPr="004E61F4" w:rsidRDefault="003D4A6B" w:rsidP="003D4A6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Must hold a GA handicap of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:</w:t>
      </w:r>
    </w:p>
    <w:p w14:paraId="25E5C71A" w14:textId="7F6712CC" w:rsidR="003D4A6B" w:rsidRDefault="003D4A6B" w:rsidP="003D4A6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Category Boys &amp; Girls 1</w:t>
      </w:r>
      <w:r w:rsidR="00E30202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9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to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23 years GA </w:t>
      </w:r>
      <w:r w:rsidR="00BD0C89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maximum handicap of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12.0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.  Players must be </w:t>
      </w:r>
      <w:r w:rsidR="00014A65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aged 22 years or under post the commencement of the series.  In other words, a player can turn 23 years in the series year but not 24 years of age.</w:t>
      </w:r>
    </w:p>
    <w:p w14:paraId="48C6095C" w14:textId="3DF4E49F" w:rsidR="003D4A6B" w:rsidRDefault="003D4A6B" w:rsidP="003D4A6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bookmarkStart w:id="0" w:name="_Hlk215734039"/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lastRenderedPageBreak/>
        <w:t>Category Boys &amp; Girls 1</w:t>
      </w:r>
      <w:r w:rsidR="009D5CB2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8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years and under GA </w:t>
      </w:r>
      <w:r w:rsidR="00014A65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maximum handicap of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</w:t>
      </w:r>
      <w:r w:rsidR="00014A65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8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.0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</w:t>
      </w:r>
      <w:bookmarkEnd w:id="0"/>
    </w:p>
    <w:p w14:paraId="76276978" w14:textId="5FC46ACF" w:rsidR="003D3C55" w:rsidRPr="004E61F4" w:rsidRDefault="003D3C55" w:rsidP="003D4A6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Category Boys &amp; Girls 1</w:t>
      </w:r>
      <w:r w:rsidR="00E36A76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4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years and under GA 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maximum handicap of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1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8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.0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.</w:t>
      </w:r>
    </w:p>
    <w:p w14:paraId="65277BC1" w14:textId="77777777" w:rsidR="003D4A6B" w:rsidRPr="00E36A76" w:rsidRDefault="003D4A6B" w:rsidP="00E36A7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E36A76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Stroke play format:</w:t>
      </w:r>
    </w:p>
    <w:p w14:paraId="36C38A4F" w14:textId="4F411EB4" w:rsidR="003D4A6B" w:rsidRPr="004E61F4" w:rsidRDefault="003D4A6B" w:rsidP="003D4A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All boys: </w:t>
      </w:r>
      <w:r w:rsidR="00014A65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tees to be determined on the day of play and may alternate based on course set-up for the day of play.</w:t>
      </w:r>
    </w:p>
    <w:p w14:paraId="069DC175" w14:textId="70E5C5F2" w:rsidR="003D4A6B" w:rsidRPr="004E61F4" w:rsidRDefault="003D4A6B" w:rsidP="003D4A6B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All </w:t>
      </w:r>
      <w:r w:rsidR="00014A65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girls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: Red tees.</w:t>
      </w:r>
    </w:p>
    <w:p w14:paraId="2BCD8147" w14:textId="77777777" w:rsidR="003D4A6B" w:rsidRDefault="003D4A6B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53FF905E" w14:textId="3062B9F1" w:rsidR="00BA0090" w:rsidRDefault="004F5B4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This will be known as the GCDGA </w:t>
      </w:r>
      <w:r w:rsidR="002111A9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Drummond Cup.</w:t>
      </w:r>
    </w:p>
    <w:p w14:paraId="6B5EC9D9" w14:textId="77777777" w:rsidR="00BD0C89" w:rsidRDefault="00BD0C89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797A005C" w14:textId="77777777" w:rsidR="00BD0C89" w:rsidRDefault="00BD0C89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0311CE3C" w14:textId="7DECD90B" w:rsidR="00BA0090" w:rsidRPr="00BD0C89" w:rsidRDefault="00BA0090" w:rsidP="00BD0C8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</w:pPr>
      <w:r w:rsidRPr="00BD0C89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>Drummond Team Cup</w:t>
      </w:r>
      <w:r w:rsidR="002E1F0E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 xml:space="preserve"> – 2027 Season</w:t>
      </w:r>
    </w:p>
    <w:p w14:paraId="275427DB" w14:textId="29F8115E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This is a team-based series of tournaments across SE QLD and the Northern Rivers of NSW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where players form their own team of 4 players</w:t>
      </w:r>
      <w:r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. 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These 4 players will remain a team for that calendar year, with each individuals Drummonds Cup points going towards their team score.</w:t>
      </w:r>
    </w:p>
    <w:p w14:paraId="6289CD68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5B99E83F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Teams are encouraged to create their team’s name and or logo which can be printed onto their team shirt / hat. These can be purchased through Drummonds </w:t>
      </w:r>
      <w:proofErr w:type="spellStart"/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Biggera</w:t>
      </w:r>
      <w:proofErr w:type="spellEnd"/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Waters / Burleigh store.</w:t>
      </w:r>
    </w:p>
    <w:p w14:paraId="3A6F8E15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64AA8342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(Note: all team names and logo’s must be first accepted by the GCDGA)</w:t>
      </w:r>
    </w:p>
    <w:p w14:paraId="7C7A6DB0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7FCEFCA8" w14:textId="536051C5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The leading team </w:t>
      </w:r>
      <w:r w:rsidR="007B728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based on points </w:t>
      </w:r>
      <w:r w:rsidR="009A201F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accumulated over the individual series prior to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the Race to The Pines final will be the winners of the Drummond Team Cup.</w:t>
      </w:r>
    </w:p>
    <w:p w14:paraId="42BFC5D2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5214EED1" w14:textId="77777777" w:rsidR="00BD0C89" w:rsidRPr="004E61F4" w:rsidRDefault="00BD0C89" w:rsidP="00BD0C8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How to enter?</w:t>
      </w:r>
    </w:p>
    <w:p w14:paraId="081AA67D" w14:textId="77777777" w:rsidR="00BD0C89" w:rsidRPr="004E61F4" w:rsidRDefault="00BD0C89" w:rsidP="00BD0C8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Golfers book and pay for each event through the GCDGA website. </w:t>
      </w:r>
    </w:p>
    <w:p w14:paraId="0171C5BB" w14:textId="77777777" w:rsidR="00BD0C89" w:rsidRPr="004E61F4" w:rsidRDefault="00BD0C89" w:rsidP="00BD0C89">
      <w:pPr>
        <w:pStyle w:val="ListParagraph"/>
        <w:shd w:val="clear" w:color="auto" w:fill="FFFFFF"/>
        <w:spacing w:after="0" w:line="240" w:lineRule="auto"/>
        <w:ind w:left="1440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For golf courses who are hosting an event in that calendar year their eligible members can book 6 weeks prior to each event. All other eligible players can book 4 weeks prior to each event. </w:t>
      </w:r>
    </w:p>
    <w:p w14:paraId="04BB52E1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</w:p>
    <w:p w14:paraId="21674135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Each event includes:</w:t>
      </w:r>
    </w:p>
    <w:p w14:paraId="113D4776" w14:textId="77777777" w:rsidR="00BD0C89" w:rsidRPr="004E61F4" w:rsidRDefault="00BD0C89" w:rsidP="00BD0C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Drummonds Cup points for each age/gender group based on net scores.</w:t>
      </w:r>
    </w:p>
    <w:p w14:paraId="76EB2CB4" w14:textId="77777777" w:rsidR="00BD0C89" w:rsidRPr="004E61F4" w:rsidRDefault="00BD0C89" w:rsidP="00BD0C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Daily prizes for gross winners and runners-up, nett winners and runners-up for both categories’ boys and girls.</w:t>
      </w:r>
    </w:p>
    <w:p w14:paraId="371EEBBE" w14:textId="77777777" w:rsidR="00BD0C89" w:rsidRPr="004E61F4" w:rsidRDefault="00BD0C89" w:rsidP="00BD0C8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Nearest-to-the-pin prizes.</w:t>
      </w:r>
    </w:p>
    <w:p w14:paraId="38469AEF" w14:textId="77777777" w:rsidR="00BD0C89" w:rsidRPr="004E61F4" w:rsidRDefault="00BD0C89" w:rsidP="00BD0C8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 </w:t>
      </w:r>
    </w:p>
    <w:p w14:paraId="785E6909" w14:textId="664B28DB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>Final Event</w:t>
      </w:r>
      <w:r w:rsidR="0053421E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 xml:space="preserve"> at the Pines S</w:t>
      </w:r>
      <w:r w:rsidR="00322E90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>a</w:t>
      </w:r>
      <w:r w:rsidR="0053421E">
        <w:rPr>
          <w:rFonts w:ascii="Segoe UI" w:eastAsia="Times New Roman" w:hAnsi="Segoe UI" w:cs="Segoe UI"/>
          <w:b/>
          <w:bCs/>
          <w:color w:val="222222"/>
          <w:kern w:val="0"/>
          <w:sz w:val="24"/>
          <w:szCs w:val="24"/>
          <w:lang w:eastAsia="en-AU"/>
          <w14:ligatures w14:val="none"/>
        </w:rPr>
        <w:t>nctuary Cove</w:t>
      </w:r>
    </w:p>
    <w:p w14:paraId="4ACDE630" w14:textId="19A8AA49" w:rsidR="009E0A8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The top </w:t>
      </w:r>
      <w:r w:rsidR="00532233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4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players from each category boys and girls (24 in total) based o</w:t>
      </w:r>
      <w:r w:rsidR="00322E9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n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Drummonds Cup points will qualify for the final at Sanctuary Cove Golf and Country Club - The Pines golf course. </w:t>
      </w:r>
      <w:r w:rsidR="00C9438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The g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reen fees for the final will be paid for by the </w:t>
      </w: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lastRenderedPageBreak/>
        <w:t>GCDGA.</w:t>
      </w:r>
      <w:r w:rsidR="005A154E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 The </w:t>
      </w:r>
      <w:r w:rsidR="00FF25F0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final 24 players will be contesting for great prizes </w:t>
      </w:r>
      <w:r w:rsidR="00567069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and the title of Drummond Cup champion</w:t>
      </w:r>
      <w:r w:rsidR="00CC31FC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 xml:space="preserve"> </w:t>
      </w:r>
      <w:r w:rsidR="009E0A8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for their age category.</w:t>
      </w:r>
    </w:p>
    <w:p w14:paraId="6FC4A222" w14:textId="75B20DF2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 </w:t>
      </w:r>
    </w:p>
    <w:p w14:paraId="658CDD1F" w14:textId="77777777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Thank you very much for your time and consideration. I look forward to hearing from you and hope we can work together to support the next generation of golfers.</w:t>
      </w:r>
    </w:p>
    <w:p w14:paraId="680BE851" w14:textId="77777777" w:rsidR="004E61F4" w:rsidRPr="004E61F4" w:rsidRDefault="004E61F4" w:rsidP="004E61F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</w:pPr>
      <w:r w:rsidRPr="004E61F4">
        <w:rPr>
          <w:rFonts w:ascii="Segoe UI" w:eastAsia="Times New Roman" w:hAnsi="Segoe UI" w:cs="Segoe UI"/>
          <w:color w:val="222222"/>
          <w:kern w:val="0"/>
          <w:sz w:val="24"/>
          <w:szCs w:val="24"/>
          <w:lang w:eastAsia="en-AU"/>
          <w14:ligatures w14:val="none"/>
        </w:rPr>
        <w:t> </w:t>
      </w:r>
    </w:p>
    <w:p w14:paraId="180195AE" w14:textId="77777777" w:rsidR="004E61F4" w:rsidRDefault="004E61F4">
      <w:pPr>
        <w:rPr>
          <w:rFonts w:ascii="Segoe UI" w:hAnsi="Segoe UI" w:cs="Segoe UI"/>
        </w:rPr>
      </w:pPr>
    </w:p>
    <w:p w14:paraId="2C57F5F4" w14:textId="77777777" w:rsidR="00857B91" w:rsidRDefault="00857B91">
      <w:pPr>
        <w:rPr>
          <w:rFonts w:ascii="Segoe UI" w:hAnsi="Segoe UI" w:cs="Segoe UI"/>
        </w:rPr>
      </w:pPr>
    </w:p>
    <w:p w14:paraId="589D7A75" w14:textId="2B129DCA" w:rsidR="00857B91" w:rsidRDefault="00857B91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Teams must be in place by </w:t>
      </w:r>
      <w:r w:rsidR="00C85518">
        <w:rPr>
          <w:rFonts w:ascii="Segoe UI" w:hAnsi="Segoe UI" w:cs="Segoe UI"/>
        </w:rPr>
        <w:t>end of December 2025.</w:t>
      </w:r>
    </w:p>
    <w:p w14:paraId="12FF82F6" w14:textId="77777777" w:rsidR="00C85518" w:rsidRDefault="00C85518">
      <w:pPr>
        <w:rPr>
          <w:rFonts w:ascii="Segoe UI" w:hAnsi="Segoe UI" w:cs="Segoe UI"/>
        </w:rPr>
      </w:pPr>
    </w:p>
    <w:p w14:paraId="6208FEF1" w14:textId="77777777" w:rsidR="00C85518" w:rsidRPr="004E61F4" w:rsidRDefault="00C85518">
      <w:pPr>
        <w:rPr>
          <w:rFonts w:ascii="Segoe UI" w:hAnsi="Segoe UI" w:cs="Segoe UI"/>
        </w:rPr>
      </w:pPr>
    </w:p>
    <w:sectPr w:rsidR="00C85518" w:rsidRPr="004E61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018"/>
    <w:multiLevelType w:val="multilevel"/>
    <w:tmpl w:val="3A0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A85ED4"/>
    <w:multiLevelType w:val="hybridMultilevel"/>
    <w:tmpl w:val="6F7440A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45AEE"/>
    <w:multiLevelType w:val="multilevel"/>
    <w:tmpl w:val="5F5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043FF2"/>
    <w:multiLevelType w:val="hybridMultilevel"/>
    <w:tmpl w:val="B608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5640F"/>
    <w:multiLevelType w:val="hybridMultilevel"/>
    <w:tmpl w:val="68003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143A9"/>
    <w:multiLevelType w:val="multilevel"/>
    <w:tmpl w:val="E7E0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064938">
    <w:abstractNumId w:val="0"/>
  </w:num>
  <w:num w:numId="2" w16cid:durableId="401559409">
    <w:abstractNumId w:val="2"/>
  </w:num>
  <w:num w:numId="3" w16cid:durableId="1842356821">
    <w:abstractNumId w:val="5"/>
  </w:num>
  <w:num w:numId="4" w16cid:durableId="459686090">
    <w:abstractNumId w:val="3"/>
  </w:num>
  <w:num w:numId="5" w16cid:durableId="206382403">
    <w:abstractNumId w:val="4"/>
  </w:num>
  <w:num w:numId="6" w16cid:durableId="187283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F4"/>
    <w:rsid w:val="00014A65"/>
    <w:rsid w:val="0011737F"/>
    <w:rsid w:val="002111A9"/>
    <w:rsid w:val="0021246B"/>
    <w:rsid w:val="00256C7F"/>
    <w:rsid w:val="00265C90"/>
    <w:rsid w:val="002A26C7"/>
    <w:rsid w:val="002E1F0E"/>
    <w:rsid w:val="00322E90"/>
    <w:rsid w:val="003D3C55"/>
    <w:rsid w:val="003D4A6B"/>
    <w:rsid w:val="004B0A72"/>
    <w:rsid w:val="004E61F4"/>
    <w:rsid w:val="004F5B44"/>
    <w:rsid w:val="00532233"/>
    <w:rsid w:val="0053421E"/>
    <w:rsid w:val="00546530"/>
    <w:rsid w:val="00564CFC"/>
    <w:rsid w:val="00567069"/>
    <w:rsid w:val="005A154E"/>
    <w:rsid w:val="005D0228"/>
    <w:rsid w:val="005E0D0D"/>
    <w:rsid w:val="00642358"/>
    <w:rsid w:val="006E3FD4"/>
    <w:rsid w:val="0071049F"/>
    <w:rsid w:val="007148B0"/>
    <w:rsid w:val="007B7280"/>
    <w:rsid w:val="00857B91"/>
    <w:rsid w:val="00890D54"/>
    <w:rsid w:val="008F34DC"/>
    <w:rsid w:val="009430B3"/>
    <w:rsid w:val="009A201F"/>
    <w:rsid w:val="009C730A"/>
    <w:rsid w:val="009D5CB2"/>
    <w:rsid w:val="009E0787"/>
    <w:rsid w:val="009E0A84"/>
    <w:rsid w:val="00B17638"/>
    <w:rsid w:val="00BA0090"/>
    <w:rsid w:val="00BA62D7"/>
    <w:rsid w:val="00BB636F"/>
    <w:rsid w:val="00BD0C89"/>
    <w:rsid w:val="00C577AD"/>
    <w:rsid w:val="00C67380"/>
    <w:rsid w:val="00C85518"/>
    <w:rsid w:val="00C94380"/>
    <w:rsid w:val="00CC31FC"/>
    <w:rsid w:val="00CC3D29"/>
    <w:rsid w:val="00D94460"/>
    <w:rsid w:val="00DA5F18"/>
    <w:rsid w:val="00DF4297"/>
    <w:rsid w:val="00E27AEE"/>
    <w:rsid w:val="00E30202"/>
    <w:rsid w:val="00E36A76"/>
    <w:rsid w:val="00F46434"/>
    <w:rsid w:val="00F83DF8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FA23"/>
  <w15:chartTrackingRefBased/>
  <w15:docId w15:val="{CC07B59B-FF34-4F6C-B09C-7AB2DB9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1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3019</Characters>
  <Application>Microsoft Office Word</Application>
  <DocSecurity>0</DocSecurity>
  <Lines>90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GCDGA Secretary</dc:creator>
  <cp:keywords/>
  <dc:description/>
  <cp:lastModifiedBy>GCDGA Secretary</cp:lastModifiedBy>
  <cp:revision>7</cp:revision>
  <dcterms:created xsi:type="dcterms:W3CDTF">2025-12-03T23:49:00Z</dcterms:created>
  <dcterms:modified xsi:type="dcterms:W3CDTF">2025-12-25T23:11:00Z</dcterms:modified>
</cp:coreProperties>
</file>