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4B09" w14:textId="77777777" w:rsidR="00D34F0E" w:rsidRDefault="00DC1536">
      <w:pPr>
        <w:pStyle w:val="Heading1"/>
      </w:pPr>
      <w:bookmarkStart w:id="0" w:name="race-to-the-pines-junior-golf-series"/>
      <w:r>
        <w:rPr>
          <w:b/>
          <w:bCs/>
        </w:rPr>
        <w:t>Race to the Pines — Junior Golf Series</w:t>
      </w:r>
    </w:p>
    <w:p w14:paraId="3F8B8417" w14:textId="77777777" w:rsidR="00D34F0E" w:rsidRDefault="00DC1536">
      <w:pPr>
        <w:pStyle w:val="BlockText"/>
      </w:pPr>
      <w:r>
        <w:rPr>
          <w:i/>
          <w:iCs/>
        </w:rPr>
        <w:t>Showcasing the next generation of golfing talent across SE Queensland and the Northern Rivers of NSW</w:t>
      </w:r>
    </w:p>
    <w:p w14:paraId="3E77169E" w14:textId="77777777" w:rsidR="00D34F0E" w:rsidRDefault="00DC1536">
      <w:pPr>
        <w:pStyle w:val="Heading3"/>
      </w:pPr>
      <w:bookmarkStart w:id="1" w:name="event-overview"/>
      <w:r>
        <w:t>🏌️‍♂️ Event Overview</w:t>
      </w:r>
    </w:p>
    <w:p w14:paraId="79AB86CF" w14:textId="77777777" w:rsidR="00D34F0E" w:rsidRDefault="00DC1536">
      <w:pPr>
        <w:pStyle w:val="FirstParagraph"/>
      </w:pPr>
      <w:r>
        <w:t xml:space="preserve">The </w:t>
      </w:r>
      <w:r>
        <w:rPr>
          <w:b/>
          <w:bCs/>
        </w:rPr>
        <w:t>Individual Talent Series — “Race to the Pines”</w:t>
      </w:r>
      <w:r>
        <w:t xml:space="preserve"> will be contested across multiple premier golf courses.</w:t>
      </w:r>
    </w:p>
    <w:p w14:paraId="445FA41E" w14:textId="77777777" w:rsidR="00D34F0E" w:rsidRDefault="00DC1536">
      <w:pPr>
        <w:pStyle w:val="BodyText"/>
      </w:pPr>
      <w:r>
        <w:t xml:space="preserve">Players will compete for </w:t>
      </w:r>
      <w:r>
        <w:rPr>
          <w:b/>
          <w:bCs/>
        </w:rPr>
        <w:t>daily prizes</w:t>
      </w:r>
      <w:r>
        <w:t xml:space="preserve"> and accumulate </w:t>
      </w:r>
      <w:r>
        <w:rPr>
          <w:b/>
          <w:bCs/>
        </w:rPr>
        <w:t>Drummond Points</w:t>
      </w:r>
      <w:r>
        <w:t xml:space="preserve"> — similar to the PGA FEDEX Cup — awarded based on </w:t>
      </w:r>
      <w:r>
        <w:rPr>
          <w:b/>
          <w:bCs/>
        </w:rPr>
        <w:t>nett scores</w:t>
      </w:r>
      <w:r>
        <w:t xml:space="preserve"> at each tournament. Points build over the series to crown our overall champions.</w:t>
      </w:r>
    </w:p>
    <w:p w14:paraId="2427E28D" w14:textId="77777777" w:rsidR="00D34F0E" w:rsidRDefault="00000000">
      <w:r>
        <w:pict w14:anchorId="47F7E90D">
          <v:rect id="_x0000_i1026" style="width:0;height:1.5pt" o:hralign="center" o:hrstd="t" o:hr="t"/>
        </w:pict>
      </w:r>
    </w:p>
    <w:p w14:paraId="292AF1EC" w14:textId="77777777" w:rsidR="00D34F0E" w:rsidRDefault="00DC1536">
      <w:pPr>
        <w:pStyle w:val="Heading3"/>
      </w:pPr>
      <w:bookmarkStart w:id="2" w:name="player-categories"/>
      <w:bookmarkEnd w:id="1"/>
      <w:r>
        <w:t>🎯 Player Categories</w:t>
      </w:r>
    </w:p>
    <w:p w14:paraId="6F8FB523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Boys 19–23 years</w:t>
      </w:r>
    </w:p>
    <w:p w14:paraId="7724E7B6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Girls 19–23 years</w:t>
      </w:r>
    </w:p>
    <w:p w14:paraId="5DDA35D0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Boys 15–18 years</w:t>
      </w:r>
    </w:p>
    <w:p w14:paraId="174F60C7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Girls 15–18 years</w:t>
      </w:r>
    </w:p>
    <w:p w14:paraId="5B408191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Boys Under 14 years</w:t>
      </w:r>
    </w:p>
    <w:p w14:paraId="54B77842" w14:textId="77777777" w:rsidR="00D34F0E" w:rsidRDefault="00DC1536">
      <w:pPr>
        <w:pStyle w:val="Compact"/>
        <w:numPr>
          <w:ilvl w:val="0"/>
          <w:numId w:val="2"/>
        </w:numPr>
      </w:pPr>
      <w:r>
        <w:rPr>
          <w:b/>
          <w:bCs/>
        </w:rPr>
        <w:t>Girls Under 14 years</w:t>
      </w:r>
    </w:p>
    <w:p w14:paraId="1D8D5AFD" w14:textId="77777777" w:rsidR="00D34F0E" w:rsidRDefault="00000000">
      <w:r>
        <w:pict w14:anchorId="0CB475D6">
          <v:rect id="_x0000_i1027" style="width:0;height:1.5pt" o:hralign="center" o:hrstd="t" o:hr="t"/>
        </w:pict>
      </w:r>
    </w:p>
    <w:p w14:paraId="52E85BAC" w14:textId="77777777" w:rsidR="00D34F0E" w:rsidRDefault="00DC1536">
      <w:pPr>
        <w:pStyle w:val="Heading3"/>
      </w:pPr>
      <w:bookmarkStart w:id="3" w:name="scoring-prizes"/>
      <w:bookmarkEnd w:id="2"/>
      <w:r>
        <w:t>🏆 Scoring &amp; Prizes</w:t>
      </w:r>
    </w:p>
    <w:p w14:paraId="3711C56E" w14:textId="77777777" w:rsidR="00D34F0E" w:rsidRDefault="00DC1536">
      <w:pPr>
        <w:pStyle w:val="Compact"/>
        <w:numPr>
          <w:ilvl w:val="0"/>
          <w:numId w:val="3"/>
        </w:numPr>
      </w:pPr>
      <w:r>
        <w:rPr>
          <w:b/>
          <w:bCs/>
        </w:rPr>
        <w:t>Daily prizes</w:t>
      </w:r>
      <w:r>
        <w:t xml:space="preserve"> at every event</w:t>
      </w:r>
    </w:p>
    <w:p w14:paraId="3FCFCEAC" w14:textId="77777777" w:rsidR="00D34F0E" w:rsidRDefault="00DC1536">
      <w:pPr>
        <w:pStyle w:val="Compact"/>
        <w:numPr>
          <w:ilvl w:val="0"/>
          <w:numId w:val="3"/>
        </w:numPr>
      </w:pPr>
      <w:r>
        <w:rPr>
          <w:b/>
          <w:bCs/>
        </w:rPr>
        <w:t>Series leaderboard</w:t>
      </w:r>
      <w:r>
        <w:t xml:space="preserve"> powered by Drummond Points</w:t>
      </w:r>
    </w:p>
    <w:p w14:paraId="223881CA" w14:textId="77777777" w:rsidR="00D34F0E" w:rsidRDefault="00DC1536">
      <w:pPr>
        <w:pStyle w:val="Compact"/>
        <w:numPr>
          <w:ilvl w:val="0"/>
          <w:numId w:val="3"/>
        </w:numPr>
      </w:pPr>
      <w:r>
        <w:t>Awards presented at the conclusion of the series</w:t>
      </w:r>
    </w:p>
    <w:p w14:paraId="6CD7EC09" w14:textId="77777777" w:rsidR="00D34F0E" w:rsidRDefault="00DC1536">
      <w:pPr>
        <w:pStyle w:val="BlockText"/>
      </w:pPr>
      <w:r>
        <w:rPr>
          <w:i/>
          <w:iCs/>
        </w:rPr>
        <w:t>Consistency counts — every tournament matters!</w:t>
      </w:r>
    </w:p>
    <w:p w14:paraId="32870450" w14:textId="77777777" w:rsidR="00D34F0E" w:rsidRDefault="00000000">
      <w:r>
        <w:pict w14:anchorId="02194B9E">
          <v:rect id="_x0000_i1028" style="width:0;height:1.5pt" o:hralign="center" o:hrstd="t" o:hr="t"/>
        </w:pict>
      </w:r>
    </w:p>
    <w:p w14:paraId="00BD5266" w14:textId="77777777" w:rsidR="00D34F0E" w:rsidRDefault="00DC1536">
      <w:pPr>
        <w:pStyle w:val="Heading3"/>
      </w:pPr>
      <w:bookmarkStart w:id="4" w:name="locations"/>
      <w:bookmarkEnd w:id="3"/>
      <w:r>
        <w:t>📍 Locations</w:t>
      </w:r>
    </w:p>
    <w:p w14:paraId="7A0EC4A7" w14:textId="77777777" w:rsidR="00D34F0E" w:rsidRDefault="00DC1536">
      <w:pPr>
        <w:pStyle w:val="FirstParagraph"/>
      </w:pPr>
      <w:r>
        <w:t>Series events will be hosted across: - South East Queensland - Northern Rivers (NSW)</w:t>
      </w:r>
    </w:p>
    <w:p w14:paraId="239B4451" w14:textId="77777777" w:rsidR="00D34F0E" w:rsidRDefault="00DC1536">
      <w:pPr>
        <w:pStyle w:val="BodyText"/>
      </w:pPr>
      <w:r>
        <w:t>Specific course dates and venues will be announced shortly.</w:t>
      </w:r>
    </w:p>
    <w:p w14:paraId="16988A01" w14:textId="77777777" w:rsidR="00D34F0E" w:rsidRDefault="00000000">
      <w:r>
        <w:pict w14:anchorId="1F769AB5">
          <v:rect id="_x0000_i1029" style="width:0;height:1.5pt" o:hralign="center" o:hrstd="t" o:hr="t"/>
        </w:pict>
      </w:r>
    </w:p>
    <w:p w14:paraId="74F31324" w14:textId="77777777" w:rsidR="00D34F0E" w:rsidRDefault="00DC1536">
      <w:pPr>
        <w:pStyle w:val="Heading3"/>
      </w:pPr>
      <w:bookmarkStart w:id="5" w:name="event-photos"/>
      <w:bookmarkEnd w:id="4"/>
      <w:r>
        <w:t>📸 Event Photos</w:t>
      </w:r>
    </w:p>
    <w:p w14:paraId="2C32308F" w14:textId="77777777" w:rsidR="00D34F0E" w:rsidRDefault="00DC1536">
      <w:pPr>
        <w:pStyle w:val="FirstParagraph"/>
      </w:pPr>
      <w:r>
        <w:rPr>
          <w:b/>
          <w:bCs/>
        </w:rPr>
        <w:t>Burleigh Golf Club</w:t>
      </w:r>
    </w:p>
    <w:tbl>
      <w:tblPr>
        <w:tblStyle w:val="Table"/>
        <w:tblW w:w="0" w:type="auto"/>
        <w:jc w:val="center"/>
        <w:tblLook w:val="0600" w:firstRow="0" w:lastRow="0" w:firstColumn="0" w:lastColumn="0" w:noHBand="1" w:noVBand="1"/>
      </w:tblPr>
      <w:tblGrid>
        <w:gridCol w:w="2103"/>
      </w:tblGrid>
      <w:tr w:rsidR="00D34F0E" w14:paraId="1B996DBC" w14:textId="77777777">
        <w:trPr>
          <w:jc w:val="center"/>
        </w:trPr>
        <w:tc>
          <w:tcPr>
            <w:tcW w:w="0" w:type="auto"/>
          </w:tcPr>
          <w:p w14:paraId="1C7DA7C2" w14:textId="77777777" w:rsidR="00D34F0E" w:rsidRDefault="00DC1536">
            <w:pPr>
              <w:pStyle w:val="Compact"/>
              <w:jc w:val="center"/>
            </w:pPr>
            <w:r>
              <w:lastRenderedPageBreak/>
              <w:t>Burleigh Golf Club</w:t>
            </w:r>
          </w:p>
        </w:tc>
      </w:tr>
    </w:tbl>
    <w:p w14:paraId="681377DF" w14:textId="77777777" w:rsidR="00D34F0E" w:rsidRDefault="00DC1536">
      <w:pPr>
        <w:pStyle w:val="ImageCaption"/>
      </w:pPr>
      <w:r>
        <w:t>Burleigh Golf Club</w:t>
      </w:r>
    </w:p>
    <w:p w14:paraId="4DEA9727" w14:textId="77777777" w:rsidR="00D34F0E" w:rsidRDefault="00DC1536">
      <w:pPr>
        <w:pStyle w:val="BodyText"/>
      </w:pPr>
      <w:r>
        <w:rPr>
          <w:b/>
          <w:bCs/>
        </w:rPr>
        <w:t>Parkwood International Golf Club</w:t>
      </w:r>
    </w:p>
    <w:tbl>
      <w:tblPr>
        <w:tblStyle w:val="Table"/>
        <w:tblW w:w="0" w:type="auto"/>
        <w:jc w:val="center"/>
        <w:tblLook w:val="0600" w:firstRow="0" w:lastRow="0" w:firstColumn="0" w:lastColumn="0" w:noHBand="1" w:noVBand="1"/>
      </w:tblPr>
      <w:tblGrid>
        <w:gridCol w:w="3661"/>
      </w:tblGrid>
      <w:tr w:rsidR="00D34F0E" w14:paraId="40878509" w14:textId="77777777">
        <w:trPr>
          <w:jc w:val="center"/>
        </w:trPr>
        <w:tc>
          <w:tcPr>
            <w:tcW w:w="0" w:type="auto"/>
          </w:tcPr>
          <w:p w14:paraId="3BB597A6" w14:textId="77777777" w:rsidR="00D34F0E" w:rsidRDefault="00DC1536">
            <w:pPr>
              <w:pStyle w:val="Compact"/>
              <w:jc w:val="center"/>
            </w:pPr>
            <w:r>
              <w:t>Parkwood International Golf Club</w:t>
            </w:r>
          </w:p>
        </w:tc>
      </w:tr>
    </w:tbl>
    <w:p w14:paraId="2A0779EC" w14:textId="77777777" w:rsidR="00D34F0E" w:rsidRDefault="00DC1536">
      <w:pPr>
        <w:pStyle w:val="ImageCaption"/>
      </w:pPr>
      <w:r>
        <w:t>Parkwood International Golf Club</w:t>
      </w:r>
    </w:p>
    <w:p w14:paraId="7BDD096E" w14:textId="77777777" w:rsidR="00D34F0E" w:rsidRDefault="00000000">
      <w:r>
        <w:pict w14:anchorId="2419CEFA">
          <v:rect id="_x0000_i1030" style="width:0;height:1.5pt" o:hralign="center" o:hrstd="t" o:hr="t"/>
        </w:pict>
      </w:r>
    </w:p>
    <w:p w14:paraId="69BFB1BA" w14:textId="77777777" w:rsidR="00D34F0E" w:rsidRDefault="00DC1536">
      <w:pPr>
        <w:pStyle w:val="Heading3"/>
      </w:pPr>
      <w:bookmarkStart w:id="6" w:name="key-details"/>
      <w:bookmarkEnd w:id="5"/>
      <w:r>
        <w:t>📅 Key Details</w:t>
      </w:r>
    </w:p>
    <w:p w14:paraId="7A1214A4" w14:textId="77777777" w:rsidR="00D34F0E" w:rsidRDefault="00DC1536">
      <w:pPr>
        <w:pStyle w:val="Compact"/>
        <w:numPr>
          <w:ilvl w:val="0"/>
          <w:numId w:val="4"/>
        </w:numPr>
      </w:pPr>
      <w:r>
        <w:t>Multiple tournament dates</w:t>
      </w:r>
    </w:p>
    <w:p w14:paraId="22AEE33F" w14:textId="77777777" w:rsidR="00D34F0E" w:rsidRDefault="00DC1536">
      <w:pPr>
        <w:pStyle w:val="Compact"/>
        <w:numPr>
          <w:ilvl w:val="0"/>
          <w:numId w:val="4"/>
        </w:numPr>
      </w:pPr>
      <w:r>
        <w:t>Individual entry per event (or play the whole series!)</w:t>
      </w:r>
    </w:p>
    <w:p w14:paraId="2A50B18B" w14:textId="77777777" w:rsidR="00D34F0E" w:rsidRDefault="00DC1536">
      <w:pPr>
        <w:pStyle w:val="Compact"/>
        <w:numPr>
          <w:ilvl w:val="0"/>
          <w:numId w:val="4"/>
        </w:numPr>
      </w:pPr>
      <w:r>
        <w:t>Open to registered junior golfers</w:t>
      </w:r>
    </w:p>
    <w:p w14:paraId="74B7EA2C" w14:textId="77777777" w:rsidR="00D34F0E" w:rsidRDefault="00000000">
      <w:r>
        <w:pict w14:anchorId="0D26004D">
          <v:rect id="_x0000_i1031" style="width:0;height:1.5pt" o:hralign="center" o:hrstd="t" o:hr="t"/>
        </w:pict>
      </w:r>
    </w:p>
    <w:p w14:paraId="4E9FA187" w14:textId="77777777" w:rsidR="00D34F0E" w:rsidRDefault="00DC1536">
      <w:pPr>
        <w:pStyle w:val="Heading3"/>
      </w:pPr>
      <w:bookmarkStart w:id="7" w:name="register-or-learn-more"/>
      <w:bookmarkEnd w:id="6"/>
      <w:r>
        <w:t>📩 Register or Learn More</w:t>
      </w:r>
    </w:p>
    <w:p w14:paraId="5D04A882" w14:textId="77777777" w:rsidR="00D34F0E" w:rsidRDefault="00DC1536">
      <w:pPr>
        <w:pStyle w:val="FirstParagraph"/>
      </w:pPr>
      <w:r>
        <w:rPr>
          <w:b/>
          <w:bCs/>
        </w:rPr>
        <w:t>Contact:</w:t>
      </w:r>
      <w:r>
        <w:t xml:space="preserve"> Name: ____________________</w:t>
      </w:r>
      <w:r>
        <w:br/>
        <w:t>Email: ____________________</w:t>
      </w:r>
      <w:r>
        <w:br/>
        <w:t>Phone: ____________________</w:t>
      </w:r>
    </w:p>
    <w:p w14:paraId="16C175B8" w14:textId="77777777" w:rsidR="00D34F0E" w:rsidRDefault="00000000">
      <w:r>
        <w:pict w14:anchorId="05E63549">
          <v:rect id="_x0000_i1032" style="width:0;height:1.5pt" o:hralign="center" o:hrstd="t" o:hr="t"/>
        </w:pict>
      </w:r>
    </w:p>
    <w:p w14:paraId="16CDDC4D" w14:textId="77777777" w:rsidR="00D34F0E" w:rsidRDefault="00DC1536">
      <w:pPr>
        <w:pStyle w:val="BlockText"/>
      </w:pPr>
      <w:r>
        <w:rPr>
          <w:b/>
          <w:bCs/>
        </w:rPr>
        <w:t>Proudly supported by our partners — including Drummond Golf</w:t>
      </w:r>
    </w:p>
    <w:p w14:paraId="7289423F" w14:textId="77777777" w:rsidR="00D34F0E" w:rsidRDefault="00DC1536">
      <w:pPr>
        <w:pStyle w:val="FirstParagraph"/>
      </w:pPr>
      <w:r>
        <w:rPr>
          <w:i/>
          <w:iCs/>
        </w:rPr>
        <w:t>Let the Race begin — see you on the tee!</w:t>
      </w:r>
      <w:bookmarkEnd w:id="0"/>
      <w:bookmarkEnd w:id="7"/>
    </w:p>
    <w:sectPr w:rsidR="00D34F0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5FA6F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89099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7022444">
    <w:abstractNumId w:val="0"/>
  </w:num>
  <w:num w:numId="2" w16cid:durableId="246811116">
    <w:abstractNumId w:val="1"/>
  </w:num>
  <w:num w:numId="3" w16cid:durableId="1677727313">
    <w:abstractNumId w:val="1"/>
  </w:num>
  <w:num w:numId="4" w16cid:durableId="7224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E"/>
    <w:rsid w:val="003F26E4"/>
    <w:rsid w:val="0071049F"/>
    <w:rsid w:val="00C577AD"/>
    <w:rsid w:val="00C90055"/>
    <w:rsid w:val="00D34F0E"/>
    <w:rsid w:val="00D404E6"/>
    <w:rsid w:val="00D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0B5D"/>
  <w15:docId w15:val="{FFA4076C-5C4B-4D7E-8F4F-431C1DA6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1253</Characters>
  <Application>Microsoft Office Word</Application>
  <DocSecurity>0</DocSecurity>
  <Lines>48</Lines>
  <Paragraphs>35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GCDGA Secretary</dc:creator>
  <cp:keywords/>
  <cp:lastModifiedBy>GCDGA Secretary</cp:lastModifiedBy>
  <cp:revision>5</cp:revision>
  <dcterms:created xsi:type="dcterms:W3CDTF">2025-12-25T22:50:00Z</dcterms:created>
  <dcterms:modified xsi:type="dcterms:W3CDTF">2025-12-25T23:02:00Z</dcterms:modified>
</cp:coreProperties>
</file>